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F431E" w14:textId="77777777" w:rsidR="00661A0C" w:rsidRPr="00BF2857" w:rsidRDefault="00661A0C" w:rsidP="00661A0C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20"/>
          <w:szCs w:val="20"/>
        </w:rPr>
      </w:pPr>
      <w:r w:rsidRPr="00BF2857">
        <w:rPr>
          <w:rStyle w:val="normaltextrun"/>
          <w:rFonts w:ascii="Tahoma" w:hAnsi="Tahoma" w:cs="Tahoma"/>
          <w:b/>
          <w:bCs/>
          <w:sz w:val="20"/>
          <w:szCs w:val="20"/>
        </w:rPr>
        <w:t>All Things SDWIS </w:t>
      </w:r>
      <w:r w:rsidRPr="00BF2857">
        <w:rPr>
          <w:rStyle w:val="normaltextrun"/>
          <w:rFonts w:ascii="Tahoma" w:hAnsi="Tahoma" w:cs="Tahoma"/>
          <w:sz w:val="20"/>
          <w:szCs w:val="20"/>
        </w:rPr>
        <w:t>  </w:t>
      </w:r>
      <w:r w:rsidRPr="00BF2857">
        <w:rPr>
          <w:rStyle w:val="eop"/>
          <w:rFonts w:ascii="Tahoma" w:hAnsi="Tahoma" w:cs="Tahoma"/>
          <w:sz w:val="20"/>
          <w:szCs w:val="20"/>
        </w:rPr>
        <w:t> </w:t>
      </w:r>
    </w:p>
    <w:p w14:paraId="2CCECEFC" w14:textId="3C17AF6F" w:rsidR="00661A0C" w:rsidRPr="00BF2857" w:rsidRDefault="00661A0C" w:rsidP="708EC9F6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20"/>
          <w:szCs w:val="20"/>
        </w:rPr>
      </w:pPr>
      <w:r w:rsidRPr="00BF2857">
        <w:rPr>
          <w:rStyle w:val="normaltextrun"/>
          <w:rFonts w:ascii="Tahoma" w:hAnsi="Tahoma" w:cs="Tahoma"/>
          <w:sz w:val="20"/>
          <w:szCs w:val="20"/>
        </w:rPr>
        <w:t>May 2</w:t>
      </w:r>
      <w:r w:rsidR="276B610D" w:rsidRPr="00BF2857">
        <w:rPr>
          <w:rStyle w:val="normaltextrun"/>
          <w:rFonts w:ascii="Tahoma" w:hAnsi="Tahoma" w:cs="Tahoma"/>
          <w:sz w:val="20"/>
          <w:szCs w:val="20"/>
        </w:rPr>
        <w:t>7</w:t>
      </w:r>
      <w:r w:rsidRPr="00BF2857">
        <w:rPr>
          <w:rStyle w:val="normaltextrun"/>
          <w:rFonts w:ascii="Tahoma" w:hAnsi="Tahoma" w:cs="Tahoma"/>
          <w:sz w:val="20"/>
          <w:szCs w:val="20"/>
        </w:rPr>
        <w:t>, 2021  </w:t>
      </w:r>
      <w:r w:rsidRPr="00BF2857">
        <w:rPr>
          <w:rStyle w:val="eop"/>
          <w:rFonts w:ascii="Tahoma" w:hAnsi="Tahoma" w:cs="Tahoma"/>
          <w:sz w:val="20"/>
          <w:szCs w:val="20"/>
        </w:rPr>
        <w:t> </w:t>
      </w:r>
    </w:p>
    <w:p w14:paraId="14E76168" w14:textId="77777777" w:rsidR="00661A0C" w:rsidRPr="00BF2857" w:rsidRDefault="00661A0C" w:rsidP="00661A0C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20"/>
          <w:szCs w:val="20"/>
        </w:rPr>
      </w:pPr>
      <w:r w:rsidRPr="00BF2857">
        <w:rPr>
          <w:rStyle w:val="normaltextrun"/>
          <w:rFonts w:ascii="Tahoma" w:hAnsi="Tahoma" w:cs="Tahoma"/>
          <w:sz w:val="20"/>
          <w:szCs w:val="20"/>
        </w:rPr>
        <w:t>  </w:t>
      </w:r>
      <w:r w:rsidRPr="00BF2857">
        <w:rPr>
          <w:rStyle w:val="eop"/>
          <w:rFonts w:ascii="Tahoma" w:hAnsi="Tahoma" w:cs="Tahoma"/>
          <w:sz w:val="20"/>
          <w:szCs w:val="20"/>
        </w:rPr>
        <w:t> </w:t>
      </w:r>
    </w:p>
    <w:p w14:paraId="0B908DAE" w14:textId="77777777" w:rsidR="00661A0C" w:rsidRPr="00BF2857" w:rsidRDefault="00661A0C" w:rsidP="00661A0C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20"/>
          <w:szCs w:val="20"/>
        </w:rPr>
      </w:pPr>
      <w:r w:rsidRPr="00BF2857">
        <w:rPr>
          <w:rStyle w:val="normaltextrun"/>
          <w:rFonts w:ascii="Tahoma" w:hAnsi="Tahoma" w:cs="Tahoma"/>
          <w:b/>
          <w:bCs/>
          <w:sz w:val="20"/>
          <w:szCs w:val="20"/>
        </w:rPr>
        <w:t>Talking Points</w:t>
      </w:r>
      <w:r w:rsidRPr="00BF2857">
        <w:rPr>
          <w:rStyle w:val="normaltextrun"/>
          <w:rFonts w:ascii="Tahoma" w:hAnsi="Tahoma" w:cs="Tahoma"/>
          <w:sz w:val="20"/>
          <w:szCs w:val="20"/>
        </w:rPr>
        <w:t>  </w:t>
      </w:r>
      <w:r w:rsidRPr="00BF2857">
        <w:rPr>
          <w:rStyle w:val="eop"/>
          <w:rFonts w:ascii="Tahoma" w:hAnsi="Tahoma" w:cs="Tahoma"/>
          <w:sz w:val="20"/>
          <w:szCs w:val="20"/>
        </w:rPr>
        <w:t> </w:t>
      </w:r>
    </w:p>
    <w:p w14:paraId="4397F6D8" w14:textId="77777777" w:rsidR="00661A0C" w:rsidRPr="00BF2857" w:rsidRDefault="00661A0C" w:rsidP="00661A0C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20"/>
          <w:szCs w:val="20"/>
        </w:rPr>
      </w:pPr>
      <w:r w:rsidRPr="00BF2857">
        <w:rPr>
          <w:rStyle w:val="normaltextrun"/>
          <w:rFonts w:ascii="Tahoma" w:hAnsi="Tahoma" w:cs="Tahoma"/>
          <w:sz w:val="20"/>
          <w:szCs w:val="20"/>
        </w:rPr>
        <w:t>Opening Remarks – Michael </w:t>
      </w:r>
      <w:r w:rsidRPr="00BF2857">
        <w:rPr>
          <w:rStyle w:val="spellingerror"/>
          <w:rFonts w:ascii="Tahoma" w:hAnsi="Tahoma" w:cs="Tahoma"/>
          <w:sz w:val="20"/>
          <w:szCs w:val="20"/>
        </w:rPr>
        <w:t>Plastino</w:t>
      </w:r>
      <w:r w:rsidRPr="00BF2857">
        <w:rPr>
          <w:rStyle w:val="normaltextrun"/>
          <w:rFonts w:ascii="Tahoma" w:hAnsi="Tahoma" w:cs="Tahoma"/>
          <w:sz w:val="20"/>
          <w:szCs w:val="20"/>
        </w:rPr>
        <w:t>  </w:t>
      </w:r>
      <w:r w:rsidRPr="00BF2857">
        <w:rPr>
          <w:rStyle w:val="eop"/>
          <w:rFonts w:ascii="Tahoma" w:hAnsi="Tahoma" w:cs="Tahoma"/>
          <w:sz w:val="20"/>
          <w:szCs w:val="20"/>
        </w:rPr>
        <w:t> </w:t>
      </w:r>
    </w:p>
    <w:p w14:paraId="753FC87D" w14:textId="77777777" w:rsidR="00BF2857" w:rsidRDefault="00661A0C" w:rsidP="00BF2857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sz w:val="20"/>
          <w:szCs w:val="20"/>
        </w:rPr>
      </w:pPr>
      <w:r w:rsidRPr="00BF2857">
        <w:rPr>
          <w:rStyle w:val="normaltextrun"/>
          <w:rFonts w:ascii="Tahoma" w:hAnsi="Tahoma" w:cs="Tahoma"/>
          <w:sz w:val="20"/>
          <w:szCs w:val="20"/>
        </w:rPr>
        <w:t>Updates on SDWIS Community  </w:t>
      </w:r>
    </w:p>
    <w:p w14:paraId="264F5FFA" w14:textId="77777777" w:rsidR="00BF2857" w:rsidRDefault="00BF2857" w:rsidP="00BF2857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eop"/>
          <w:rFonts w:ascii="Tahoma" w:hAnsi="Tahoma" w:cs="Tahoma"/>
          <w:sz w:val="20"/>
          <w:szCs w:val="20"/>
        </w:rPr>
      </w:pPr>
      <w:r>
        <w:rPr>
          <w:rStyle w:val="eop"/>
          <w:rFonts w:ascii="Tahoma" w:hAnsi="Tahoma" w:cs="Tahoma"/>
          <w:sz w:val="20"/>
          <w:szCs w:val="20"/>
        </w:rPr>
        <w:t>Continuing good progress on preparing to add to SDWIS State capabilities to support LCRR</w:t>
      </w:r>
    </w:p>
    <w:p w14:paraId="37E5A3DF" w14:textId="16E4A202" w:rsidR="00661A0C" w:rsidRDefault="00BF2857" w:rsidP="00BF2857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eop"/>
          <w:rFonts w:ascii="Tahoma" w:hAnsi="Tahoma" w:cs="Tahoma"/>
          <w:sz w:val="20"/>
          <w:szCs w:val="20"/>
        </w:rPr>
      </w:pPr>
      <w:r>
        <w:rPr>
          <w:rStyle w:val="eop"/>
          <w:rFonts w:ascii="Tahoma" w:hAnsi="Tahoma" w:cs="Tahoma"/>
          <w:sz w:val="20"/>
          <w:szCs w:val="20"/>
        </w:rPr>
        <w:t xml:space="preserve">A lot of good SDWIS Modernization activity over the past month </w:t>
      </w:r>
      <w:r w:rsidR="00BA30F0">
        <w:rPr>
          <w:rStyle w:val="eop"/>
          <w:rFonts w:ascii="Tahoma" w:hAnsi="Tahoma" w:cs="Tahoma"/>
          <w:sz w:val="20"/>
          <w:szCs w:val="20"/>
        </w:rPr>
        <w:t>–</w:t>
      </w:r>
      <w:r>
        <w:rPr>
          <w:rStyle w:val="eop"/>
          <w:rFonts w:ascii="Tahoma" w:hAnsi="Tahoma" w:cs="Tahoma"/>
          <w:sz w:val="20"/>
          <w:szCs w:val="20"/>
        </w:rPr>
        <w:t xml:space="preserve"> </w:t>
      </w:r>
      <w:r w:rsidR="00BA30F0">
        <w:rPr>
          <w:rStyle w:val="eop"/>
          <w:rFonts w:ascii="Tahoma" w:hAnsi="Tahoma" w:cs="Tahoma"/>
          <w:sz w:val="20"/>
          <w:szCs w:val="20"/>
        </w:rPr>
        <w:t>Board, Executive Steering Committee, Technical Approach Review Team -&gt; James McCrystal officially on board in ½-time detail as Product Owner!</w:t>
      </w:r>
    </w:p>
    <w:p w14:paraId="070E6953" w14:textId="42093DA1" w:rsidR="00BA30F0" w:rsidRDefault="00BA30F0" w:rsidP="00BF2857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eop"/>
          <w:rFonts w:ascii="Tahoma" w:hAnsi="Tahoma" w:cs="Tahoma"/>
          <w:sz w:val="20"/>
          <w:szCs w:val="20"/>
        </w:rPr>
      </w:pPr>
      <w:r>
        <w:rPr>
          <w:rStyle w:val="eop"/>
          <w:rFonts w:ascii="Tahoma" w:hAnsi="Tahoma" w:cs="Tahoma"/>
          <w:sz w:val="20"/>
          <w:szCs w:val="20"/>
        </w:rPr>
        <w:t>Continuing good improvements to CMDP capabilities</w:t>
      </w:r>
    </w:p>
    <w:p w14:paraId="778E19F5" w14:textId="1E7857AE" w:rsidR="00BA30F0" w:rsidRDefault="00BA30F0" w:rsidP="00BF2857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eop"/>
          <w:rFonts w:ascii="Tahoma" w:hAnsi="Tahoma" w:cs="Tahoma"/>
          <w:sz w:val="20"/>
          <w:szCs w:val="20"/>
        </w:rPr>
      </w:pPr>
      <w:r>
        <w:rPr>
          <w:rStyle w:val="eop"/>
          <w:rFonts w:ascii="Tahoma" w:hAnsi="Tahoma" w:cs="Tahoma"/>
          <w:sz w:val="20"/>
          <w:szCs w:val="20"/>
        </w:rPr>
        <w:t xml:space="preserve">Special topic for today – results from the SDWIS Community Surveys, and next steps from each major project in responding to survey feedback </w:t>
      </w:r>
    </w:p>
    <w:p w14:paraId="09C863F0" w14:textId="477CBE6A" w:rsidR="00BA30F0" w:rsidRDefault="00BA30F0" w:rsidP="00BA30F0">
      <w:pPr>
        <w:pStyle w:val="paragraph"/>
        <w:numPr>
          <w:ilvl w:val="1"/>
          <w:numId w:val="24"/>
        </w:numPr>
        <w:spacing w:before="0" w:beforeAutospacing="0" w:after="0" w:afterAutospacing="0"/>
        <w:textAlignment w:val="baseline"/>
        <w:rPr>
          <w:rStyle w:val="eop"/>
          <w:rFonts w:ascii="Tahoma" w:hAnsi="Tahoma" w:cs="Tahoma"/>
          <w:sz w:val="20"/>
          <w:szCs w:val="20"/>
        </w:rPr>
      </w:pPr>
      <w:r>
        <w:rPr>
          <w:rStyle w:val="eop"/>
          <w:rFonts w:ascii="Tahoma" w:hAnsi="Tahoma" w:cs="Tahoma"/>
          <w:sz w:val="20"/>
          <w:szCs w:val="20"/>
        </w:rPr>
        <w:t>Thanks again for all the feedback!</w:t>
      </w:r>
    </w:p>
    <w:p w14:paraId="7FCC6EF6" w14:textId="489D7A10" w:rsidR="00661A0C" w:rsidRPr="00BA30F0" w:rsidRDefault="00BA30F0" w:rsidP="00BF2857">
      <w:pPr>
        <w:pStyle w:val="paragraph"/>
        <w:numPr>
          <w:ilvl w:val="1"/>
          <w:numId w:val="24"/>
        </w:numPr>
        <w:spacing w:before="0" w:beforeAutospacing="0" w:after="0" w:afterAutospacing="0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 had many discussions over the past several weeks to assess the feedback and to draft next steps for how projects will utilize feedback to help guide upcoming work</w:t>
      </w:r>
      <w:r w:rsidR="00661A0C" w:rsidRPr="00BA30F0">
        <w:rPr>
          <w:rStyle w:val="eop"/>
          <w:rFonts w:ascii="Tahoma" w:hAnsi="Tahoma" w:cs="Tahoma"/>
          <w:sz w:val="20"/>
          <w:szCs w:val="20"/>
        </w:rPr>
        <w:t> </w:t>
      </w:r>
    </w:p>
    <w:p w14:paraId="684FBD4E" w14:textId="77777777" w:rsidR="00661A0C" w:rsidRPr="00BF2857" w:rsidRDefault="00661A0C" w:rsidP="00661A0C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20"/>
          <w:szCs w:val="20"/>
        </w:rPr>
      </w:pPr>
      <w:r w:rsidRPr="00BF2857">
        <w:rPr>
          <w:rStyle w:val="eop"/>
          <w:rFonts w:ascii="Tahoma" w:hAnsi="Tahoma" w:cs="Tahoma"/>
          <w:sz w:val="20"/>
          <w:szCs w:val="20"/>
        </w:rPr>
        <w:t> </w:t>
      </w:r>
    </w:p>
    <w:p w14:paraId="561E4455" w14:textId="77725936" w:rsidR="00661A0C" w:rsidRPr="00BF2857" w:rsidRDefault="00661A0C" w:rsidP="00661A0C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20"/>
          <w:szCs w:val="20"/>
        </w:rPr>
      </w:pPr>
      <w:r w:rsidRPr="00BF2857">
        <w:rPr>
          <w:rStyle w:val="normaltextrun"/>
          <w:rFonts w:ascii="Tahoma" w:hAnsi="Tahoma" w:cs="Tahoma"/>
          <w:sz w:val="20"/>
          <w:szCs w:val="20"/>
        </w:rPr>
        <w:t>SDWIS State Updates – Justin Wright and Renee Morris </w:t>
      </w:r>
      <w:r w:rsidRPr="00BF2857">
        <w:rPr>
          <w:rStyle w:val="eop"/>
          <w:rFonts w:ascii="Tahoma" w:hAnsi="Tahoma" w:cs="Tahoma"/>
          <w:sz w:val="20"/>
          <w:szCs w:val="20"/>
        </w:rPr>
        <w:t> </w:t>
      </w:r>
    </w:p>
    <w:p w14:paraId="02CEFF26" w14:textId="77777777" w:rsidR="00BF2857" w:rsidRDefault="00D77C78" w:rsidP="00BF2857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sz w:val="20"/>
          <w:szCs w:val="20"/>
        </w:rPr>
      </w:pPr>
      <w:r w:rsidRPr="00BF2857">
        <w:rPr>
          <w:rStyle w:val="normaltextrun"/>
          <w:rFonts w:ascii="Tahoma" w:hAnsi="Tahoma" w:cs="Tahoma"/>
          <w:sz w:val="20"/>
          <w:szCs w:val="20"/>
        </w:rPr>
        <w:t xml:space="preserve">Work on implementing Lead Service Line Inventory in SDWIS State </w:t>
      </w:r>
      <w:r w:rsidR="009F72EA" w:rsidRPr="00BF2857">
        <w:rPr>
          <w:rStyle w:val="normaltextrun"/>
          <w:rFonts w:ascii="Tahoma" w:hAnsi="Tahoma" w:cs="Tahoma"/>
          <w:sz w:val="20"/>
          <w:szCs w:val="20"/>
        </w:rPr>
        <w:t xml:space="preserve">is </w:t>
      </w:r>
      <w:r w:rsidRPr="00BF2857">
        <w:rPr>
          <w:rStyle w:val="normaltextrun"/>
          <w:rFonts w:ascii="Tahoma" w:hAnsi="Tahoma" w:cs="Tahoma"/>
          <w:sz w:val="20"/>
          <w:szCs w:val="20"/>
        </w:rPr>
        <w:t>ongoing</w:t>
      </w:r>
      <w:r w:rsidR="009F72EA" w:rsidRPr="00BF2857">
        <w:rPr>
          <w:rStyle w:val="normaltextrun"/>
          <w:rFonts w:ascii="Tahoma" w:hAnsi="Tahoma" w:cs="Tahoma"/>
          <w:sz w:val="20"/>
          <w:szCs w:val="20"/>
        </w:rPr>
        <w:t>; IB is working with DWPD Protection Branch and contractors to clarify early work and requirements.</w:t>
      </w:r>
    </w:p>
    <w:p w14:paraId="73E2AD2A" w14:textId="02CE1418" w:rsidR="00661A0C" w:rsidRPr="00BF2857" w:rsidRDefault="009F72EA" w:rsidP="009F72EA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Tahoma" w:hAnsi="Tahoma" w:cs="Tahoma"/>
          <w:sz w:val="20"/>
          <w:szCs w:val="20"/>
        </w:rPr>
      </w:pPr>
      <w:r w:rsidRPr="00BF2857">
        <w:rPr>
          <w:rStyle w:val="normaltextrun"/>
          <w:rFonts w:ascii="Tahoma" w:hAnsi="Tahoma" w:cs="Tahoma"/>
          <w:sz w:val="20"/>
          <w:szCs w:val="20"/>
        </w:rPr>
        <w:t>Reminder to review the ASDWA Data Management Community Contacts Database – submit any updates to Caitlin Dickson.</w:t>
      </w:r>
    </w:p>
    <w:p w14:paraId="5A1A21E9" w14:textId="77777777" w:rsidR="00661A0C" w:rsidRPr="00BF2857" w:rsidRDefault="00661A0C" w:rsidP="00661A0C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20"/>
          <w:szCs w:val="20"/>
        </w:rPr>
      </w:pPr>
      <w:r w:rsidRPr="00BF2857">
        <w:rPr>
          <w:rStyle w:val="normaltextrun"/>
          <w:rFonts w:ascii="Tahoma" w:hAnsi="Tahoma" w:cs="Tahoma"/>
          <w:sz w:val="20"/>
          <w:szCs w:val="20"/>
        </w:rPr>
        <w:t>  </w:t>
      </w:r>
      <w:r w:rsidRPr="00BF2857">
        <w:rPr>
          <w:rStyle w:val="eop"/>
          <w:rFonts w:ascii="Tahoma" w:hAnsi="Tahoma" w:cs="Tahoma"/>
          <w:sz w:val="20"/>
          <w:szCs w:val="20"/>
        </w:rPr>
        <w:t> </w:t>
      </w:r>
    </w:p>
    <w:p w14:paraId="1891E4E7" w14:textId="76FF9976" w:rsidR="00661A0C" w:rsidRPr="00BF2857" w:rsidRDefault="00661A0C" w:rsidP="00661A0C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20"/>
          <w:szCs w:val="20"/>
        </w:rPr>
      </w:pPr>
      <w:r w:rsidRPr="00BF2857">
        <w:rPr>
          <w:rStyle w:val="normaltextrun"/>
          <w:rFonts w:ascii="Tahoma" w:hAnsi="Tahoma" w:cs="Tahoma"/>
          <w:sz w:val="20"/>
          <w:szCs w:val="20"/>
        </w:rPr>
        <w:t>SDWIS Modernization Updates – Tina Chen  </w:t>
      </w:r>
      <w:r w:rsidRPr="00BF2857">
        <w:rPr>
          <w:rStyle w:val="eop"/>
          <w:rFonts w:ascii="Tahoma" w:hAnsi="Tahoma" w:cs="Tahoma"/>
          <w:sz w:val="20"/>
          <w:szCs w:val="20"/>
        </w:rPr>
        <w:t> </w:t>
      </w:r>
      <w:r w:rsidRPr="00BF2857">
        <w:rPr>
          <w:rStyle w:val="normaltextrun"/>
          <w:rFonts w:ascii="Tahoma" w:hAnsi="Tahoma" w:cs="Tahoma"/>
          <w:sz w:val="20"/>
          <w:szCs w:val="20"/>
        </w:rPr>
        <w:t> </w:t>
      </w:r>
      <w:r w:rsidRPr="00BF2857">
        <w:rPr>
          <w:rStyle w:val="eop"/>
          <w:rFonts w:ascii="Tahoma" w:hAnsi="Tahoma" w:cs="Tahoma"/>
          <w:sz w:val="20"/>
          <w:szCs w:val="20"/>
        </w:rPr>
        <w:t> </w:t>
      </w:r>
      <w:r w:rsidRPr="00BF2857">
        <w:rPr>
          <w:rStyle w:val="normaltextrun"/>
          <w:rFonts w:ascii="Tahoma" w:hAnsi="Tahoma" w:cs="Tahoma"/>
          <w:color w:val="000000"/>
          <w:sz w:val="20"/>
          <w:szCs w:val="20"/>
        </w:rPr>
        <w:t>    </w:t>
      </w:r>
      <w:r w:rsidRPr="00BF2857"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14:paraId="287DB573" w14:textId="0DD35863" w:rsidR="00661A0C" w:rsidRPr="00BF2857" w:rsidRDefault="7A137375" w:rsidP="55C5C0DB">
      <w:pPr>
        <w:pStyle w:val="ListParagraph"/>
        <w:numPr>
          <w:ilvl w:val="0"/>
          <w:numId w:val="21"/>
        </w:numPr>
        <w:rPr>
          <w:rFonts w:ascii="Tahoma" w:eastAsiaTheme="minorEastAsia" w:hAnsi="Tahoma" w:cs="Tahoma"/>
          <w:sz w:val="20"/>
          <w:szCs w:val="20"/>
        </w:rPr>
      </w:pPr>
      <w:r w:rsidRPr="00BF2857">
        <w:rPr>
          <w:rFonts w:ascii="Tahoma" w:hAnsi="Tahoma" w:cs="Tahoma"/>
          <w:sz w:val="20"/>
          <w:szCs w:val="20"/>
        </w:rPr>
        <w:t xml:space="preserve">Follow-up from the last ATS call, we </w:t>
      </w:r>
      <w:r w:rsidR="25B4FAD9" w:rsidRPr="00BF2857">
        <w:rPr>
          <w:rFonts w:ascii="Tahoma" w:hAnsi="Tahoma" w:cs="Tahoma"/>
          <w:sz w:val="20"/>
          <w:szCs w:val="20"/>
        </w:rPr>
        <w:t xml:space="preserve">convened </w:t>
      </w:r>
      <w:r w:rsidRPr="00BF2857">
        <w:rPr>
          <w:rFonts w:ascii="Tahoma" w:hAnsi="Tahoma" w:cs="Tahoma"/>
          <w:sz w:val="20"/>
          <w:szCs w:val="20"/>
        </w:rPr>
        <w:t xml:space="preserve">a “Technical Approach Review Team” </w:t>
      </w:r>
      <w:r w:rsidR="483E8507" w:rsidRPr="00BF2857">
        <w:rPr>
          <w:rFonts w:ascii="Tahoma" w:hAnsi="Tahoma" w:cs="Tahoma"/>
          <w:sz w:val="20"/>
          <w:szCs w:val="20"/>
        </w:rPr>
        <w:t xml:space="preserve">or Tech Team, </w:t>
      </w:r>
      <w:r w:rsidR="0447BF5B" w:rsidRPr="00BF2857">
        <w:rPr>
          <w:rFonts w:ascii="Tahoma" w:hAnsi="Tahoma" w:cs="Tahoma"/>
          <w:sz w:val="20"/>
          <w:szCs w:val="20"/>
        </w:rPr>
        <w:t xml:space="preserve">to focus on identifying recommendations for SDWIS Modernization development, aligning with previous recommendations from the </w:t>
      </w:r>
      <w:r w:rsidR="28EC9B9B" w:rsidRPr="00BF2857">
        <w:rPr>
          <w:rFonts w:ascii="Tahoma" w:hAnsi="Tahoma" w:cs="Tahoma"/>
          <w:sz w:val="20"/>
          <w:szCs w:val="20"/>
        </w:rPr>
        <w:t>Alternatives Analysis</w:t>
      </w:r>
      <w:r w:rsidR="0C092FA0" w:rsidRPr="00BF2857">
        <w:rPr>
          <w:rFonts w:ascii="Tahoma" w:hAnsi="Tahoma" w:cs="Tahoma"/>
          <w:sz w:val="20"/>
          <w:szCs w:val="20"/>
        </w:rPr>
        <w:t xml:space="preserve">, SDWIS Modernization Board, </w:t>
      </w:r>
      <w:r w:rsidR="28EC9B9B" w:rsidRPr="00BF2857">
        <w:rPr>
          <w:rFonts w:ascii="Tahoma" w:hAnsi="Tahoma" w:cs="Tahoma"/>
          <w:sz w:val="20"/>
          <w:szCs w:val="20"/>
        </w:rPr>
        <w:t>and the RFI Review Team</w:t>
      </w:r>
      <w:r w:rsidR="730F5B3E" w:rsidRPr="00BF2857">
        <w:rPr>
          <w:rFonts w:ascii="Tahoma" w:hAnsi="Tahoma" w:cs="Tahoma"/>
          <w:sz w:val="20"/>
          <w:szCs w:val="20"/>
        </w:rPr>
        <w:t>s</w:t>
      </w:r>
      <w:r w:rsidR="02174333" w:rsidRPr="00BF2857">
        <w:rPr>
          <w:rFonts w:ascii="Tahoma" w:hAnsi="Tahoma" w:cs="Tahoma"/>
          <w:sz w:val="20"/>
          <w:szCs w:val="20"/>
        </w:rPr>
        <w:t xml:space="preserve">, as well as Agency shared services and programmatic priorities. </w:t>
      </w:r>
      <w:r w:rsidR="0DA50001" w:rsidRPr="00BF2857">
        <w:rPr>
          <w:rFonts w:ascii="Tahoma" w:hAnsi="Tahoma" w:cs="Tahoma"/>
          <w:sz w:val="20"/>
          <w:szCs w:val="20"/>
        </w:rPr>
        <w:t>Current goal is to complete our assessment by the end of June</w:t>
      </w:r>
      <w:r w:rsidR="28886917" w:rsidRPr="00BF2857">
        <w:rPr>
          <w:rFonts w:ascii="Tahoma" w:hAnsi="Tahoma" w:cs="Tahoma"/>
          <w:sz w:val="20"/>
          <w:szCs w:val="20"/>
        </w:rPr>
        <w:t xml:space="preserve"> and document recommendations to be </w:t>
      </w:r>
      <w:r w:rsidR="0A092CBB" w:rsidRPr="00BF2857">
        <w:rPr>
          <w:rFonts w:ascii="Tahoma" w:hAnsi="Tahoma" w:cs="Tahoma"/>
          <w:sz w:val="20"/>
          <w:szCs w:val="20"/>
        </w:rPr>
        <w:t xml:space="preserve">presented to the SDWIS Modernization Board and the EPA Executive Steering Committee. </w:t>
      </w:r>
    </w:p>
    <w:p w14:paraId="1EF3356D" w14:textId="4C40F11C" w:rsidR="00661A0C" w:rsidRPr="00BF2857" w:rsidRDefault="558DFC7C" w:rsidP="55C5C0DB">
      <w:pPr>
        <w:pStyle w:val="ListParagraph"/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 w:rsidRPr="00BF2857">
        <w:rPr>
          <w:rFonts w:ascii="Tahoma" w:hAnsi="Tahoma" w:cs="Tahoma"/>
          <w:sz w:val="20"/>
          <w:szCs w:val="20"/>
        </w:rPr>
        <w:t xml:space="preserve">Last week, we had presentation from Systalex on their proposed plan for SDWIS Modernization development, and Dwane Young from EPA’s Office of Water shared his experiences with </w:t>
      </w:r>
      <w:r w:rsidR="431BFBDC" w:rsidRPr="00BF2857">
        <w:rPr>
          <w:rFonts w:ascii="Tahoma" w:hAnsi="Tahoma" w:cs="Tahoma"/>
          <w:sz w:val="20"/>
          <w:szCs w:val="20"/>
        </w:rPr>
        <w:t xml:space="preserve">different architecture </w:t>
      </w:r>
      <w:r w:rsidR="7577E667" w:rsidRPr="00BF2857">
        <w:rPr>
          <w:rFonts w:ascii="Tahoma" w:hAnsi="Tahoma" w:cs="Tahoma"/>
          <w:sz w:val="20"/>
          <w:szCs w:val="20"/>
        </w:rPr>
        <w:t xml:space="preserve">frameworks </w:t>
      </w:r>
      <w:r w:rsidR="0C173CD9" w:rsidRPr="00BF2857">
        <w:rPr>
          <w:rFonts w:ascii="Tahoma" w:hAnsi="Tahoma" w:cs="Tahoma"/>
          <w:sz w:val="20"/>
          <w:szCs w:val="20"/>
        </w:rPr>
        <w:t xml:space="preserve">leveraged by </w:t>
      </w:r>
      <w:r w:rsidR="431BFBDC" w:rsidRPr="00BF2857">
        <w:rPr>
          <w:rFonts w:ascii="Tahoma" w:hAnsi="Tahoma" w:cs="Tahoma"/>
          <w:sz w:val="20"/>
          <w:szCs w:val="20"/>
        </w:rPr>
        <w:t>STORET/WQX</w:t>
      </w:r>
      <w:r w:rsidR="3D39979A" w:rsidRPr="00BF2857">
        <w:rPr>
          <w:rFonts w:ascii="Tahoma" w:hAnsi="Tahoma" w:cs="Tahoma"/>
          <w:sz w:val="20"/>
          <w:szCs w:val="20"/>
        </w:rPr>
        <w:t>, ATTAINS, and Internet of Water</w:t>
      </w:r>
      <w:r w:rsidR="435C3ABC" w:rsidRPr="00BF2857">
        <w:rPr>
          <w:rFonts w:ascii="Tahoma" w:hAnsi="Tahoma" w:cs="Tahoma"/>
          <w:sz w:val="20"/>
          <w:szCs w:val="20"/>
        </w:rPr>
        <w:t>. Additional presentation</w:t>
      </w:r>
      <w:r w:rsidR="5C72E7F8" w:rsidRPr="00BF2857">
        <w:rPr>
          <w:rFonts w:ascii="Tahoma" w:hAnsi="Tahoma" w:cs="Tahoma"/>
          <w:sz w:val="20"/>
          <w:szCs w:val="20"/>
        </w:rPr>
        <w:t>s</w:t>
      </w:r>
      <w:r w:rsidR="435C3ABC" w:rsidRPr="00BF2857">
        <w:rPr>
          <w:rFonts w:ascii="Tahoma" w:hAnsi="Tahoma" w:cs="Tahoma"/>
          <w:sz w:val="20"/>
          <w:szCs w:val="20"/>
        </w:rPr>
        <w:t xml:space="preserve"> scheduled for the team include Central Data Exchange and Exchange Network services,</w:t>
      </w:r>
      <w:r w:rsidR="3E81607E" w:rsidRPr="00BF2857">
        <w:rPr>
          <w:rFonts w:ascii="Tahoma" w:hAnsi="Tahoma" w:cs="Tahoma"/>
          <w:sz w:val="20"/>
          <w:szCs w:val="20"/>
        </w:rPr>
        <w:t xml:space="preserve"> SDWIS State and State Revolving Fund modernization, and Phil Stanwood</w:t>
      </w:r>
      <w:r w:rsidR="72A7B638" w:rsidRPr="00BF2857">
        <w:rPr>
          <w:rFonts w:ascii="Tahoma" w:hAnsi="Tahoma" w:cs="Tahoma"/>
          <w:sz w:val="20"/>
          <w:szCs w:val="20"/>
        </w:rPr>
        <w:t xml:space="preserve">. </w:t>
      </w:r>
    </w:p>
    <w:p w14:paraId="7650D8C3" w14:textId="7EC7C664" w:rsidR="37B331CE" w:rsidRPr="00BF2857" w:rsidRDefault="37B331CE" w:rsidP="55C5C0DB">
      <w:pPr>
        <w:pStyle w:val="ListParagraph"/>
        <w:numPr>
          <w:ilvl w:val="0"/>
          <w:numId w:val="21"/>
        </w:numPr>
        <w:rPr>
          <w:rFonts w:ascii="Tahoma" w:eastAsiaTheme="minorEastAsia" w:hAnsi="Tahoma" w:cs="Tahoma"/>
          <w:sz w:val="20"/>
          <w:szCs w:val="20"/>
        </w:rPr>
      </w:pPr>
      <w:r w:rsidRPr="00BF2857">
        <w:rPr>
          <w:rFonts w:ascii="Tahoma" w:eastAsia="Calibri" w:hAnsi="Tahoma" w:cs="Tahoma"/>
          <w:color w:val="000000" w:themeColor="text1"/>
          <w:sz w:val="20"/>
          <w:szCs w:val="20"/>
        </w:rPr>
        <w:t>Technical Approach Review Team</w:t>
      </w:r>
      <w:r w:rsidRPr="00BF2857">
        <w:rPr>
          <w:rFonts w:ascii="Tahoma" w:hAnsi="Tahoma" w:cs="Tahoma"/>
          <w:sz w:val="20"/>
          <w:szCs w:val="20"/>
        </w:rPr>
        <w:t xml:space="preserve"> Membership</w:t>
      </w:r>
    </w:p>
    <w:p w14:paraId="126008A2" w14:textId="387CA706" w:rsidR="37B331CE" w:rsidRPr="00BF2857" w:rsidRDefault="37B331CE" w:rsidP="55C5C0DB">
      <w:pPr>
        <w:pStyle w:val="ListParagraph"/>
        <w:numPr>
          <w:ilvl w:val="1"/>
          <w:numId w:val="21"/>
        </w:numPr>
        <w:rPr>
          <w:rFonts w:ascii="Tahoma" w:eastAsiaTheme="minorEastAsia" w:hAnsi="Tahoma" w:cs="Tahoma"/>
          <w:sz w:val="20"/>
          <w:szCs w:val="20"/>
        </w:rPr>
      </w:pPr>
      <w:r w:rsidRPr="00BF2857">
        <w:rPr>
          <w:rFonts w:ascii="Tahoma" w:eastAsia="Calibri" w:hAnsi="Tahoma" w:cs="Tahoma"/>
          <w:sz w:val="20"/>
          <w:szCs w:val="20"/>
        </w:rPr>
        <w:t>Lead – Tina Chen, SDWIS Modernization Project Manager</w:t>
      </w:r>
    </w:p>
    <w:p w14:paraId="2C31A9C5" w14:textId="2DA74556" w:rsidR="37B331CE" w:rsidRPr="00BF2857" w:rsidRDefault="37B331CE" w:rsidP="55C5C0DB">
      <w:pPr>
        <w:pStyle w:val="ListParagraph"/>
        <w:numPr>
          <w:ilvl w:val="1"/>
          <w:numId w:val="21"/>
        </w:numPr>
        <w:rPr>
          <w:rFonts w:ascii="Tahoma" w:eastAsiaTheme="minorEastAsia" w:hAnsi="Tahoma" w:cs="Tahoma"/>
          <w:sz w:val="20"/>
          <w:szCs w:val="20"/>
        </w:rPr>
      </w:pPr>
      <w:r w:rsidRPr="00BF2857">
        <w:rPr>
          <w:rFonts w:ascii="Tahoma" w:eastAsia="Calibri" w:hAnsi="Tahoma" w:cs="Tahoma"/>
          <w:sz w:val="20"/>
          <w:szCs w:val="20"/>
        </w:rPr>
        <w:t xml:space="preserve">SDWIS Modernization Product Owner – James McCrystal (EPA/AZ) </w:t>
      </w:r>
    </w:p>
    <w:p w14:paraId="6F7375AB" w14:textId="794DAD7A" w:rsidR="37B331CE" w:rsidRPr="00BF2857" w:rsidRDefault="37B331CE" w:rsidP="55C5C0DB">
      <w:pPr>
        <w:pStyle w:val="ListParagraph"/>
        <w:numPr>
          <w:ilvl w:val="1"/>
          <w:numId w:val="21"/>
        </w:numPr>
        <w:rPr>
          <w:rFonts w:ascii="Tahoma" w:eastAsiaTheme="minorEastAsia" w:hAnsi="Tahoma" w:cs="Tahoma"/>
          <w:sz w:val="20"/>
          <w:szCs w:val="20"/>
        </w:rPr>
      </w:pPr>
      <w:r w:rsidRPr="00BF2857">
        <w:rPr>
          <w:rFonts w:ascii="Tahoma" w:eastAsia="Calibri" w:hAnsi="Tahoma" w:cs="Tahoma"/>
          <w:sz w:val="20"/>
          <w:szCs w:val="20"/>
        </w:rPr>
        <w:t xml:space="preserve">EPA/OMS Chief Architect – Vince Allen </w:t>
      </w:r>
    </w:p>
    <w:p w14:paraId="324D4039" w14:textId="38071D37" w:rsidR="37B331CE" w:rsidRPr="00BF2857" w:rsidRDefault="37B331CE" w:rsidP="55C5C0DB">
      <w:pPr>
        <w:pStyle w:val="ListParagraph"/>
        <w:numPr>
          <w:ilvl w:val="1"/>
          <w:numId w:val="21"/>
        </w:numPr>
        <w:rPr>
          <w:rFonts w:ascii="Tahoma" w:eastAsiaTheme="minorEastAsia" w:hAnsi="Tahoma" w:cs="Tahoma"/>
          <w:sz w:val="20"/>
          <w:szCs w:val="20"/>
        </w:rPr>
      </w:pPr>
      <w:r w:rsidRPr="00BF2857">
        <w:rPr>
          <w:rFonts w:ascii="Tahoma" w:eastAsia="Calibri" w:hAnsi="Tahoma" w:cs="Tahoma"/>
          <w:sz w:val="20"/>
          <w:szCs w:val="20"/>
        </w:rPr>
        <w:t xml:space="preserve">EPA SDWIS Team – Michael Plastino, Renee Morris, Deric Teasley, Justin Wright, Percy Addo, and Caitlin Dickson </w:t>
      </w:r>
    </w:p>
    <w:p w14:paraId="409A9738" w14:textId="5E24C5FE" w:rsidR="37B331CE" w:rsidRPr="00BF2857" w:rsidRDefault="37B331CE" w:rsidP="55C5C0DB">
      <w:pPr>
        <w:pStyle w:val="ListParagraph"/>
        <w:numPr>
          <w:ilvl w:val="1"/>
          <w:numId w:val="21"/>
        </w:numPr>
        <w:rPr>
          <w:rFonts w:ascii="Tahoma" w:eastAsiaTheme="minorEastAsia" w:hAnsi="Tahoma" w:cs="Tahoma"/>
          <w:sz w:val="20"/>
          <w:szCs w:val="20"/>
        </w:rPr>
      </w:pPr>
      <w:r w:rsidRPr="00BF2857">
        <w:rPr>
          <w:rFonts w:ascii="Tahoma" w:eastAsia="Calibri" w:hAnsi="Tahoma" w:cs="Tahoma"/>
          <w:sz w:val="20"/>
          <w:szCs w:val="20"/>
        </w:rPr>
        <w:t xml:space="preserve">Office of Water, Chief, Water Data Integration Branch – Dwane Young </w:t>
      </w:r>
    </w:p>
    <w:p w14:paraId="4D3AA91E" w14:textId="3371EF1C" w:rsidR="37B331CE" w:rsidRPr="00BF2857" w:rsidRDefault="37B331CE" w:rsidP="55C5C0DB">
      <w:pPr>
        <w:pStyle w:val="ListParagraph"/>
        <w:numPr>
          <w:ilvl w:val="1"/>
          <w:numId w:val="21"/>
        </w:numPr>
        <w:rPr>
          <w:rFonts w:ascii="Tahoma" w:eastAsiaTheme="minorEastAsia" w:hAnsi="Tahoma" w:cs="Tahoma"/>
          <w:sz w:val="20"/>
          <w:szCs w:val="20"/>
        </w:rPr>
      </w:pPr>
      <w:r w:rsidRPr="00BF2857">
        <w:rPr>
          <w:rFonts w:ascii="Tahoma" w:eastAsia="Calibri" w:hAnsi="Tahoma" w:cs="Tahoma"/>
          <w:sz w:val="20"/>
          <w:szCs w:val="20"/>
        </w:rPr>
        <w:t>Office of Water, Project Management Office – Elinor Keith</w:t>
      </w:r>
    </w:p>
    <w:p w14:paraId="059B087D" w14:textId="374459CE" w:rsidR="37B331CE" w:rsidRPr="00BF2857" w:rsidRDefault="37B331CE" w:rsidP="55C5C0DB">
      <w:pPr>
        <w:pStyle w:val="ListParagraph"/>
        <w:numPr>
          <w:ilvl w:val="1"/>
          <w:numId w:val="21"/>
        </w:numPr>
        <w:rPr>
          <w:rFonts w:ascii="Tahoma" w:eastAsiaTheme="minorEastAsia" w:hAnsi="Tahoma" w:cs="Tahoma"/>
          <w:sz w:val="20"/>
          <w:szCs w:val="20"/>
        </w:rPr>
      </w:pPr>
      <w:r w:rsidRPr="00BF2857">
        <w:rPr>
          <w:rFonts w:ascii="Tahoma" w:eastAsia="Calibri" w:hAnsi="Tahoma" w:cs="Tahoma"/>
          <w:sz w:val="20"/>
          <w:szCs w:val="20"/>
        </w:rPr>
        <w:t xml:space="preserve">Non-SDWIS Representative: Jason Minnich (PA) and Chris Dunbar (NH) </w:t>
      </w:r>
    </w:p>
    <w:p w14:paraId="6D2169D4" w14:textId="339E4F9F" w:rsidR="37B331CE" w:rsidRPr="00BF2857" w:rsidRDefault="37B331CE" w:rsidP="55C5C0DB">
      <w:pPr>
        <w:pStyle w:val="ListParagraph"/>
        <w:numPr>
          <w:ilvl w:val="1"/>
          <w:numId w:val="21"/>
        </w:numPr>
        <w:rPr>
          <w:rFonts w:ascii="Tahoma" w:eastAsiaTheme="minorEastAsia" w:hAnsi="Tahoma" w:cs="Tahoma"/>
          <w:sz w:val="20"/>
          <w:szCs w:val="20"/>
        </w:rPr>
      </w:pPr>
      <w:r w:rsidRPr="00BF2857">
        <w:rPr>
          <w:rFonts w:ascii="Tahoma" w:eastAsia="Calibri" w:hAnsi="Tahoma" w:cs="Tahoma"/>
          <w:sz w:val="20"/>
          <w:szCs w:val="20"/>
        </w:rPr>
        <w:t>Regional SDWIS Fed Coordinator – Jay Hua (R7)</w:t>
      </w:r>
    </w:p>
    <w:p w14:paraId="44965ADF" w14:textId="5980A599" w:rsidR="37B331CE" w:rsidRPr="00BF2857" w:rsidRDefault="37B331CE" w:rsidP="55C5C0DB">
      <w:pPr>
        <w:pStyle w:val="ListParagraph"/>
        <w:numPr>
          <w:ilvl w:val="1"/>
          <w:numId w:val="21"/>
        </w:numPr>
        <w:rPr>
          <w:rFonts w:ascii="Tahoma" w:eastAsiaTheme="minorEastAsia" w:hAnsi="Tahoma" w:cs="Tahoma"/>
          <w:sz w:val="20"/>
          <w:szCs w:val="20"/>
        </w:rPr>
      </w:pPr>
      <w:r w:rsidRPr="00BF2857">
        <w:rPr>
          <w:rFonts w:ascii="Tahoma" w:eastAsia="Calibri" w:hAnsi="Tahoma" w:cs="Tahoma"/>
          <w:sz w:val="20"/>
          <w:szCs w:val="20"/>
        </w:rPr>
        <w:t>Region 9/Direct Implementation Management Environment (DIME) Manager – Karl Banks (R9)</w:t>
      </w:r>
    </w:p>
    <w:p w14:paraId="503A9FD4" w14:textId="0914B93E" w:rsidR="37B331CE" w:rsidRPr="00BF2857" w:rsidRDefault="37B331CE" w:rsidP="55C5C0DB">
      <w:pPr>
        <w:pStyle w:val="ListParagraph"/>
        <w:numPr>
          <w:ilvl w:val="1"/>
          <w:numId w:val="21"/>
        </w:numPr>
        <w:rPr>
          <w:rFonts w:ascii="Tahoma" w:eastAsiaTheme="minorEastAsia" w:hAnsi="Tahoma" w:cs="Tahoma"/>
          <w:sz w:val="20"/>
          <w:szCs w:val="20"/>
        </w:rPr>
      </w:pPr>
      <w:r w:rsidRPr="00BF2857">
        <w:rPr>
          <w:rFonts w:ascii="Tahoma" w:eastAsia="Calibri" w:hAnsi="Tahoma" w:cs="Tahoma"/>
          <w:sz w:val="20"/>
          <w:szCs w:val="20"/>
        </w:rPr>
        <w:t>ASDWA Representative – Anthony DeRosa</w:t>
      </w:r>
    </w:p>
    <w:p w14:paraId="6ED655DF" w14:textId="21886BC9" w:rsidR="55C5C0DB" w:rsidRPr="00BF2857" w:rsidRDefault="37B331CE" w:rsidP="55C5C0DB">
      <w:pPr>
        <w:pStyle w:val="ListParagraph"/>
        <w:numPr>
          <w:ilvl w:val="1"/>
          <w:numId w:val="21"/>
        </w:numPr>
        <w:rPr>
          <w:rFonts w:ascii="Tahoma" w:eastAsiaTheme="minorEastAsia" w:hAnsi="Tahoma" w:cs="Tahoma"/>
          <w:sz w:val="20"/>
          <w:szCs w:val="20"/>
        </w:rPr>
      </w:pPr>
      <w:r w:rsidRPr="00BF2857">
        <w:rPr>
          <w:rFonts w:ascii="Tahoma" w:eastAsia="Calibri" w:hAnsi="Tahoma" w:cs="Tahoma"/>
          <w:sz w:val="20"/>
          <w:szCs w:val="20"/>
        </w:rPr>
        <w:t>ECOS E-Enterprise Representative ­– Kurt Rakouskas</w:t>
      </w:r>
    </w:p>
    <w:p w14:paraId="73555DDA" w14:textId="77777777" w:rsidR="00661A0C" w:rsidRPr="00BF2857" w:rsidRDefault="00661A0C" w:rsidP="00661A0C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20"/>
          <w:szCs w:val="20"/>
        </w:rPr>
      </w:pPr>
      <w:r w:rsidRPr="00BF2857">
        <w:rPr>
          <w:rStyle w:val="normaltextrun"/>
          <w:rFonts w:ascii="Tahoma" w:hAnsi="Tahoma" w:cs="Tahoma"/>
          <w:sz w:val="20"/>
          <w:szCs w:val="20"/>
        </w:rPr>
        <w:t>CMDP – Deric Teasley   </w:t>
      </w:r>
      <w:r w:rsidRPr="00BF2857">
        <w:rPr>
          <w:rStyle w:val="eop"/>
          <w:rFonts w:ascii="Tahoma" w:hAnsi="Tahoma" w:cs="Tahoma"/>
          <w:sz w:val="20"/>
          <w:szCs w:val="20"/>
        </w:rPr>
        <w:t> </w:t>
      </w:r>
    </w:p>
    <w:p w14:paraId="1201C3DB" w14:textId="18F96EF3" w:rsidR="00661A0C" w:rsidRPr="00BF2857" w:rsidRDefault="2DBDA099" w:rsidP="08F756F3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Tahoma" w:eastAsiaTheme="minorEastAsia" w:hAnsi="Tahoma" w:cs="Tahoma"/>
          <w:color w:val="000000" w:themeColor="text1"/>
          <w:sz w:val="20"/>
          <w:szCs w:val="20"/>
        </w:rPr>
      </w:pPr>
      <w:r w:rsidRPr="00BF2857">
        <w:rPr>
          <w:rFonts w:ascii="Tahoma" w:eastAsia="Calibri" w:hAnsi="Tahoma" w:cs="Tahoma"/>
          <w:color w:val="000000" w:themeColor="text1"/>
          <w:sz w:val="20"/>
          <w:szCs w:val="20"/>
        </w:rPr>
        <w:lastRenderedPageBreak/>
        <w:t>The Compliance Monitoring Data Portal (CMDP) application was updated in the Production environment (cmdpprep.epa.gov) on 5/</w:t>
      </w:r>
      <w:r w:rsidR="7C205FB9" w:rsidRPr="00BF2857">
        <w:rPr>
          <w:rFonts w:ascii="Tahoma" w:eastAsia="Calibri" w:hAnsi="Tahoma" w:cs="Tahoma"/>
          <w:color w:val="000000" w:themeColor="text1"/>
          <w:sz w:val="20"/>
          <w:szCs w:val="20"/>
        </w:rPr>
        <w:t>25</w:t>
      </w:r>
      <w:r w:rsidRPr="00BF2857">
        <w:rPr>
          <w:rFonts w:ascii="Tahoma" w:eastAsia="Calibri" w:hAnsi="Tahoma" w:cs="Tahoma"/>
          <w:color w:val="000000" w:themeColor="text1"/>
          <w:sz w:val="20"/>
          <w:szCs w:val="20"/>
        </w:rPr>
        <w:t xml:space="preserve">/2021 to version 1.28.  This version includes several improvements such as: </w:t>
      </w:r>
    </w:p>
    <w:p w14:paraId="0069F92B" w14:textId="7AA1BF74" w:rsidR="00661A0C" w:rsidRPr="00BF2857" w:rsidRDefault="2DBDA099" w:rsidP="08F756F3">
      <w:pPr>
        <w:pStyle w:val="ListParagraph"/>
        <w:numPr>
          <w:ilvl w:val="1"/>
          <w:numId w:val="22"/>
        </w:numPr>
        <w:textAlignment w:val="baseline"/>
        <w:rPr>
          <w:rFonts w:ascii="Tahoma" w:eastAsiaTheme="minorEastAsia" w:hAnsi="Tahoma" w:cs="Tahoma"/>
          <w:color w:val="000000" w:themeColor="text1"/>
          <w:sz w:val="20"/>
          <w:szCs w:val="20"/>
        </w:rPr>
      </w:pPr>
      <w:r w:rsidRPr="00BF2857">
        <w:rPr>
          <w:rFonts w:ascii="Tahoma" w:eastAsia="Calibri" w:hAnsi="Tahoma" w:cs="Tahoma"/>
          <w:color w:val="000000" w:themeColor="text1"/>
          <w:sz w:val="20"/>
          <w:szCs w:val="20"/>
        </w:rPr>
        <w:t>Job certification improvements where a single job selection either by the multi-select option or single select option, consistently promotes the single selected job for certification.</w:t>
      </w:r>
    </w:p>
    <w:p w14:paraId="320ED35A" w14:textId="75C5FB4B" w:rsidR="00661A0C" w:rsidRPr="00BF2857" w:rsidRDefault="2DBDA099" w:rsidP="08F756F3">
      <w:pPr>
        <w:pStyle w:val="ListParagraph"/>
        <w:numPr>
          <w:ilvl w:val="1"/>
          <w:numId w:val="22"/>
        </w:numPr>
        <w:textAlignment w:val="baseline"/>
        <w:rPr>
          <w:rFonts w:ascii="Tahoma" w:eastAsiaTheme="minorEastAsia" w:hAnsi="Tahoma" w:cs="Tahoma"/>
          <w:color w:val="000000" w:themeColor="text1"/>
          <w:sz w:val="20"/>
          <w:szCs w:val="20"/>
        </w:rPr>
      </w:pPr>
      <w:r w:rsidRPr="00BF2857">
        <w:rPr>
          <w:rFonts w:ascii="Tahoma" w:eastAsia="Calibri" w:hAnsi="Tahoma" w:cs="Tahoma"/>
          <w:color w:val="000000" w:themeColor="text1"/>
          <w:sz w:val="20"/>
          <w:szCs w:val="20"/>
        </w:rPr>
        <w:t>Added 11 new analytes to the CMDP for immediate use for primacy agencies.</w:t>
      </w:r>
    </w:p>
    <w:p w14:paraId="0641454B" w14:textId="77DAB607" w:rsidR="08F756F3" w:rsidRPr="00BF2857" w:rsidRDefault="2DBDA099" w:rsidP="00BF2857">
      <w:pPr>
        <w:pStyle w:val="ListParagraph"/>
        <w:numPr>
          <w:ilvl w:val="1"/>
          <w:numId w:val="22"/>
        </w:numPr>
        <w:textAlignment w:val="baseline"/>
        <w:rPr>
          <w:rFonts w:ascii="Tahoma" w:eastAsiaTheme="minorEastAsia" w:hAnsi="Tahoma" w:cs="Tahoma"/>
          <w:color w:val="000000" w:themeColor="text1"/>
          <w:sz w:val="20"/>
          <w:szCs w:val="20"/>
        </w:rPr>
      </w:pPr>
      <w:r w:rsidRPr="00BF2857">
        <w:rPr>
          <w:rFonts w:ascii="Tahoma" w:eastAsia="Calibri" w:hAnsi="Tahoma" w:cs="Tahoma"/>
          <w:color w:val="000000" w:themeColor="text1"/>
          <w:sz w:val="20"/>
          <w:szCs w:val="20"/>
        </w:rPr>
        <w:t>Added support for reporting PFAS analytes using method EPA 533.</w:t>
      </w:r>
    </w:p>
    <w:p w14:paraId="7E27D77A" w14:textId="2272FAA6" w:rsidR="62DCE688" w:rsidRPr="00BF2857" w:rsidRDefault="00BF2857" w:rsidP="3524AB5B">
      <w:pPr>
        <w:pStyle w:val="paragraph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SDWIS Community</w:t>
      </w:r>
      <w:r w:rsidR="62DCE688" w:rsidRPr="00BF2857">
        <w:rPr>
          <w:rFonts w:ascii="Tahoma" w:hAnsi="Tahoma" w:cs="Tahoma"/>
          <w:sz w:val="20"/>
          <w:szCs w:val="20"/>
        </w:rPr>
        <w:t xml:space="preserve"> Survey</w:t>
      </w:r>
      <w:r>
        <w:rPr>
          <w:rFonts w:ascii="Tahoma" w:hAnsi="Tahoma" w:cs="Tahoma"/>
          <w:sz w:val="20"/>
          <w:szCs w:val="20"/>
        </w:rPr>
        <w:t>s</w:t>
      </w:r>
      <w:r w:rsidR="62DCE688" w:rsidRPr="00BF2857">
        <w:rPr>
          <w:rFonts w:ascii="Tahoma" w:hAnsi="Tahoma" w:cs="Tahoma"/>
          <w:sz w:val="20"/>
          <w:szCs w:val="20"/>
        </w:rPr>
        <w:t xml:space="preserve"> – Caitlin Dickson</w:t>
      </w:r>
    </w:p>
    <w:p w14:paraId="5EDB1E42" w14:textId="77777777" w:rsidR="00BF2857" w:rsidRDefault="62DCE688" w:rsidP="00BF2857">
      <w:pPr>
        <w:pStyle w:val="paragraph"/>
        <w:numPr>
          <w:ilvl w:val="0"/>
          <w:numId w:val="25"/>
        </w:numPr>
        <w:spacing w:before="0" w:beforeAutospacing="0" w:after="0" w:afterAutospacing="0"/>
        <w:rPr>
          <w:rFonts w:ascii="Tahoma" w:eastAsiaTheme="minorEastAsia" w:hAnsi="Tahoma" w:cs="Tahoma"/>
          <w:sz w:val="20"/>
          <w:szCs w:val="20"/>
        </w:rPr>
      </w:pPr>
      <w:r w:rsidRPr="00BF2857">
        <w:rPr>
          <w:rFonts w:ascii="Tahoma" w:hAnsi="Tahoma" w:cs="Tahoma"/>
          <w:sz w:val="20"/>
          <w:szCs w:val="20"/>
        </w:rPr>
        <w:t>Sharing survey results to SDWIS community</w:t>
      </w:r>
    </w:p>
    <w:p w14:paraId="35A9A399" w14:textId="7C4E31D8" w:rsidR="62DCE688" w:rsidRPr="00BF2857" w:rsidRDefault="62DCE688" w:rsidP="00BF2857">
      <w:pPr>
        <w:pStyle w:val="paragraph"/>
        <w:numPr>
          <w:ilvl w:val="0"/>
          <w:numId w:val="25"/>
        </w:numPr>
        <w:spacing w:before="0" w:beforeAutospacing="0" w:after="0" w:afterAutospacing="0"/>
        <w:rPr>
          <w:rFonts w:ascii="Tahoma" w:eastAsiaTheme="minorEastAsia" w:hAnsi="Tahoma" w:cs="Tahoma"/>
          <w:sz w:val="20"/>
          <w:szCs w:val="20"/>
        </w:rPr>
      </w:pPr>
      <w:r w:rsidRPr="00BF2857">
        <w:rPr>
          <w:rFonts w:ascii="Tahoma" w:hAnsi="Tahoma" w:cs="Tahoma"/>
          <w:sz w:val="20"/>
          <w:szCs w:val="20"/>
        </w:rPr>
        <w:t>Team Leads sharing next steps for what they are going to do differently based on feedback received</w:t>
      </w:r>
    </w:p>
    <w:p w14:paraId="1117FB3F" w14:textId="77777777" w:rsidR="00661A0C" w:rsidRPr="00BF2857" w:rsidRDefault="00661A0C" w:rsidP="00661A0C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20"/>
          <w:szCs w:val="20"/>
        </w:rPr>
      </w:pPr>
      <w:r w:rsidRPr="00BF2857">
        <w:rPr>
          <w:rStyle w:val="eop"/>
          <w:rFonts w:ascii="Tahoma" w:hAnsi="Tahoma" w:cs="Tahoma"/>
          <w:sz w:val="20"/>
          <w:szCs w:val="20"/>
        </w:rPr>
        <w:t> </w:t>
      </w:r>
    </w:p>
    <w:p w14:paraId="5E343F17" w14:textId="77777777" w:rsidR="002A0F1F" w:rsidRPr="00BF2857" w:rsidRDefault="002A0F1F">
      <w:pPr>
        <w:rPr>
          <w:rFonts w:ascii="Tahoma" w:hAnsi="Tahoma" w:cs="Tahoma"/>
          <w:sz w:val="20"/>
          <w:szCs w:val="20"/>
        </w:rPr>
      </w:pPr>
    </w:p>
    <w:sectPr w:rsidR="002A0F1F" w:rsidRPr="00BF2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365EC"/>
    <w:multiLevelType w:val="multilevel"/>
    <w:tmpl w:val="B1521AA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800F43"/>
    <w:multiLevelType w:val="multilevel"/>
    <w:tmpl w:val="624A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370C25"/>
    <w:multiLevelType w:val="multilevel"/>
    <w:tmpl w:val="2ABA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717F4A"/>
    <w:multiLevelType w:val="multilevel"/>
    <w:tmpl w:val="0B86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855EC3"/>
    <w:multiLevelType w:val="hybridMultilevel"/>
    <w:tmpl w:val="5B74E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16998"/>
    <w:multiLevelType w:val="multilevel"/>
    <w:tmpl w:val="95F085C0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037CB7"/>
    <w:multiLevelType w:val="multilevel"/>
    <w:tmpl w:val="76EE29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0667BAF"/>
    <w:multiLevelType w:val="multilevel"/>
    <w:tmpl w:val="68C6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A3253D"/>
    <w:multiLevelType w:val="multilevel"/>
    <w:tmpl w:val="920A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DC0E3A"/>
    <w:multiLevelType w:val="multilevel"/>
    <w:tmpl w:val="D8F4B5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B2652C7"/>
    <w:multiLevelType w:val="multilevel"/>
    <w:tmpl w:val="A89265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F502FCC"/>
    <w:multiLevelType w:val="multilevel"/>
    <w:tmpl w:val="AA809C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1C85E0A"/>
    <w:multiLevelType w:val="multilevel"/>
    <w:tmpl w:val="C440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1603E5"/>
    <w:multiLevelType w:val="multilevel"/>
    <w:tmpl w:val="0C60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6060B9"/>
    <w:multiLevelType w:val="hybridMultilevel"/>
    <w:tmpl w:val="D4E00EB4"/>
    <w:lvl w:ilvl="0" w:tplc="82847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E695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404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A64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7A64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943C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08D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DAC3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A80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94FE0"/>
    <w:multiLevelType w:val="multilevel"/>
    <w:tmpl w:val="FA22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2387869"/>
    <w:multiLevelType w:val="multilevel"/>
    <w:tmpl w:val="644049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5A24602D"/>
    <w:multiLevelType w:val="multilevel"/>
    <w:tmpl w:val="E06A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0D34442"/>
    <w:multiLevelType w:val="multilevel"/>
    <w:tmpl w:val="8FAC2D9E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147205B"/>
    <w:multiLevelType w:val="hybridMultilevel"/>
    <w:tmpl w:val="FFE22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E4359D"/>
    <w:multiLevelType w:val="multilevel"/>
    <w:tmpl w:val="F7C6EA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67AA3983"/>
    <w:multiLevelType w:val="multilevel"/>
    <w:tmpl w:val="32F670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748F6232"/>
    <w:multiLevelType w:val="multilevel"/>
    <w:tmpl w:val="C0E6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7D5790E"/>
    <w:multiLevelType w:val="multilevel"/>
    <w:tmpl w:val="C61220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7E055EEB"/>
    <w:multiLevelType w:val="multilevel"/>
    <w:tmpl w:val="5578626A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0"/>
  </w:num>
  <w:num w:numId="3">
    <w:abstractNumId w:val="18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22"/>
  </w:num>
  <w:num w:numId="12">
    <w:abstractNumId w:val="21"/>
  </w:num>
  <w:num w:numId="13">
    <w:abstractNumId w:val="20"/>
  </w:num>
  <w:num w:numId="14">
    <w:abstractNumId w:val="17"/>
  </w:num>
  <w:num w:numId="15">
    <w:abstractNumId w:val="16"/>
  </w:num>
  <w:num w:numId="16">
    <w:abstractNumId w:val="13"/>
  </w:num>
  <w:num w:numId="17">
    <w:abstractNumId w:val="8"/>
  </w:num>
  <w:num w:numId="18">
    <w:abstractNumId w:val="7"/>
  </w:num>
  <w:num w:numId="19">
    <w:abstractNumId w:val="2"/>
  </w:num>
  <w:num w:numId="20">
    <w:abstractNumId w:val="12"/>
  </w:num>
  <w:num w:numId="21">
    <w:abstractNumId w:val="24"/>
  </w:num>
  <w:num w:numId="22">
    <w:abstractNumId w:val="5"/>
  </w:num>
  <w:num w:numId="23">
    <w:abstractNumId w:val="15"/>
  </w:num>
  <w:num w:numId="24">
    <w:abstractNumId w:val="1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0C"/>
    <w:rsid w:val="002A0F1F"/>
    <w:rsid w:val="00661A0C"/>
    <w:rsid w:val="009F72EA"/>
    <w:rsid w:val="00A5583A"/>
    <w:rsid w:val="00BA30F0"/>
    <w:rsid w:val="00BF2857"/>
    <w:rsid w:val="00C376B8"/>
    <w:rsid w:val="00D77C78"/>
    <w:rsid w:val="02174333"/>
    <w:rsid w:val="0447BF5B"/>
    <w:rsid w:val="04FED852"/>
    <w:rsid w:val="08F756F3"/>
    <w:rsid w:val="0A092CBB"/>
    <w:rsid w:val="0C092FA0"/>
    <w:rsid w:val="0C173CD9"/>
    <w:rsid w:val="0CF5050D"/>
    <w:rsid w:val="0DA50001"/>
    <w:rsid w:val="0F40D062"/>
    <w:rsid w:val="0F9DBF35"/>
    <w:rsid w:val="0FCC390B"/>
    <w:rsid w:val="10D1245A"/>
    <w:rsid w:val="10DCA0C3"/>
    <w:rsid w:val="1915937D"/>
    <w:rsid w:val="1EE186D1"/>
    <w:rsid w:val="20954206"/>
    <w:rsid w:val="227D5A17"/>
    <w:rsid w:val="25B4FAD9"/>
    <w:rsid w:val="269553DD"/>
    <w:rsid w:val="276B610D"/>
    <w:rsid w:val="28886917"/>
    <w:rsid w:val="28EC9B9B"/>
    <w:rsid w:val="299AA647"/>
    <w:rsid w:val="2BA6E17C"/>
    <w:rsid w:val="2DBDA099"/>
    <w:rsid w:val="2E9665CD"/>
    <w:rsid w:val="313B757F"/>
    <w:rsid w:val="3524AB5B"/>
    <w:rsid w:val="36FABC0F"/>
    <w:rsid w:val="37B331CE"/>
    <w:rsid w:val="3D39979A"/>
    <w:rsid w:val="3D518094"/>
    <w:rsid w:val="3E81607E"/>
    <w:rsid w:val="3F555C24"/>
    <w:rsid w:val="3FE868FB"/>
    <w:rsid w:val="42ECA48C"/>
    <w:rsid w:val="431BFBDC"/>
    <w:rsid w:val="435C3ABC"/>
    <w:rsid w:val="45018770"/>
    <w:rsid w:val="45A83104"/>
    <w:rsid w:val="483E8507"/>
    <w:rsid w:val="4AFB6C3F"/>
    <w:rsid w:val="4C973CA0"/>
    <w:rsid w:val="5261CDD7"/>
    <w:rsid w:val="55198BA7"/>
    <w:rsid w:val="558DFC7C"/>
    <w:rsid w:val="55C5C0DB"/>
    <w:rsid w:val="59619421"/>
    <w:rsid w:val="5C72E7F8"/>
    <w:rsid w:val="5CDCEF00"/>
    <w:rsid w:val="5E67A557"/>
    <w:rsid w:val="5FFB7547"/>
    <w:rsid w:val="61480140"/>
    <w:rsid w:val="62C9F1EE"/>
    <w:rsid w:val="62DCE688"/>
    <w:rsid w:val="63C2A678"/>
    <w:rsid w:val="6DBC9356"/>
    <w:rsid w:val="6EC0F9A8"/>
    <w:rsid w:val="708EC9F6"/>
    <w:rsid w:val="72A7B638"/>
    <w:rsid w:val="730F5B3E"/>
    <w:rsid w:val="731D9458"/>
    <w:rsid w:val="7577E667"/>
    <w:rsid w:val="75C7A53B"/>
    <w:rsid w:val="7A137375"/>
    <w:rsid w:val="7C205FB9"/>
    <w:rsid w:val="7C2C4227"/>
    <w:rsid w:val="7F66A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7AB0"/>
  <w15:chartTrackingRefBased/>
  <w15:docId w15:val="{BE2D9AD5-4081-49BA-88E4-055D4E27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6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61A0C"/>
  </w:style>
  <w:style w:type="character" w:customStyle="1" w:styleId="eop">
    <w:name w:val="eop"/>
    <w:basedOn w:val="DefaultParagraphFont"/>
    <w:rsid w:val="00661A0C"/>
  </w:style>
  <w:style w:type="character" w:customStyle="1" w:styleId="spellingerror">
    <w:name w:val="spellingerror"/>
    <w:basedOn w:val="DefaultParagraphFont"/>
    <w:rsid w:val="00661A0C"/>
  </w:style>
  <w:style w:type="character" w:customStyle="1" w:styleId="tabchar">
    <w:name w:val="tabchar"/>
    <w:basedOn w:val="DefaultParagraphFont"/>
    <w:rsid w:val="00661A0C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7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0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24E682FA4834B8453A72AD0ED93FE" ma:contentTypeVersion="34" ma:contentTypeDescription="Create a new document." ma:contentTypeScope="" ma:versionID="131680d62afe32921b4c8e32dc8ea8be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978b1971-02e4-4e22-8d4e-24897902e7c8" xmlns:ns6="4bd2ab78-7571-449a-9e85-c0295914c86c" xmlns:ns7="74cde06e-bffd-4303-adfe-fb097bdc1913" targetNamespace="http://schemas.microsoft.com/office/2006/metadata/properties" ma:root="true" ma:fieldsID="95e92062650ddd62d36f59904f29a947" ns1:_="" ns2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978b1971-02e4-4e22-8d4e-24897902e7c8"/>
    <xsd:import namespace="4bd2ab78-7571-449a-9e85-c0295914c86c"/>
    <xsd:import namespace="74cde06e-bffd-4303-adfe-fb097bdc1913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LastSharedByUser" minOccurs="0"/>
                <xsd:element ref="ns6:LastSharedByTime" minOccurs="0"/>
                <xsd:element ref="ns7:MediaServiceMetadata" minOccurs="0"/>
                <xsd:element ref="ns7:MediaServiceFastMetadata" minOccurs="0"/>
                <xsd:element ref="ns7:About" minOccurs="0"/>
                <xsd:element ref="ns7:MediaServiceAutoTags" minOccurs="0"/>
                <xsd:element ref="ns7:MediaServiceOCR" minOccurs="0"/>
                <xsd:element ref="ns7:MediaServiceEventHashCode" minOccurs="0"/>
                <xsd:element ref="ns7:MediaServiceGenerationTime" minOccurs="0"/>
                <xsd:element ref="ns7:MediaServiceDateTaken" minOccurs="0"/>
                <xsd:element ref="ns7:MediaServiceAutoKeyPoints" minOccurs="0"/>
                <xsd:element ref="ns7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d28151cc-ad8c-461a-8fcd-c036c81f34f3}" ma:internalName="TaxCatchAllLabel" ma:readOnly="true" ma:showField="CatchAllDataLabel" ma:web="4bd2ab78-7571-449a-9e85-c0295914c8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d28151cc-ad8c-461a-8fcd-c036c81f34f3}" ma:internalName="TaxCatchAll" ma:showField="CatchAllData" ma:web="4bd2ab78-7571-449a-9e85-c0295914c8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b1971-02e4-4e22-8d4e-24897902e7c8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2ab78-7571-449a-9e85-c0295914c86c" elementFormDefault="qualified">
    <xsd:import namespace="http://schemas.microsoft.com/office/2006/documentManagement/types"/>
    <xsd:import namespace="http://schemas.microsoft.com/office/infopath/2007/PartnerControls"/>
    <xsd:element name="LastSharedByUser" ma:index="3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de06e-bffd-4303-adfe-fb097bdc1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bout" ma:index="35" nillable="true" ma:displayName="About" ma:internalName="About">
      <xsd:simpleType>
        <xsd:restriction base="dms:Text">
          <xsd:maxLength value="255"/>
        </xsd:restriction>
      </xsd:simpleType>
    </xsd:element>
    <xsd:element name="MediaServiceAutoTags" ma:index="36" nillable="true" ma:displayName="MediaServiceAutoTags" ma:internalName="MediaServiceAutoTags" ma:readOnly="true">
      <xsd:simpleType>
        <xsd:restriction base="dms:Text"/>
      </xsd:simpleType>
    </xsd:element>
    <xsd:element name="MediaServiceOCR" ma:index="3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2021-05-17T15:55:40+00:00</Document_x0020_Creation_x0020_Date>
    <EPA_x0020_Office xmlns="4ffa91fb-a0ff-4ac5-b2db-65c790d184a4" xsi:nil="true"/>
    <About xmlns="74cde06e-bffd-4303-adfe-fb097bdc1913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C4BEE58E-9EEF-428E-9741-0DEBA289D05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DBDE07A-5CB3-43A8-B69A-7981E52B2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9436D-13E9-492F-A2A5-060AB7EF2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978b1971-02e4-4e22-8d4e-24897902e7c8"/>
    <ds:schemaRef ds:uri="4bd2ab78-7571-449a-9e85-c0295914c86c"/>
    <ds:schemaRef ds:uri="74cde06e-bffd-4303-adfe-fb097bdc1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DB97F4-39DD-4B61-B0BB-D1C158F0CD87}">
  <ds:schemaRefs>
    <ds:schemaRef ds:uri="http://schemas.microsoft.com/office/2006/documentManagement/types"/>
    <ds:schemaRef ds:uri="4bd2ab78-7571-449a-9e85-c0295914c86c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74cde06e-bffd-4303-adfe-fb097bdc1913"/>
    <ds:schemaRef ds:uri="http://schemas.microsoft.com/sharepoint/v3/fields"/>
    <ds:schemaRef ds:uri="http://schemas.microsoft.com/sharepoint/v3"/>
    <ds:schemaRef ds:uri="978b1971-02e4-4e22-8d4e-24897902e7c8"/>
    <ds:schemaRef ds:uri="http://schemas.microsoft.com/sharepoint.v3"/>
    <ds:schemaRef ds:uri="4ffa91fb-a0ff-4ac5-b2db-65c790d184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Dorsey, Towana</dc:creator>
  <cp:keywords/>
  <dc:description/>
  <cp:lastModifiedBy>Plastino, Michael</cp:lastModifiedBy>
  <cp:revision>7</cp:revision>
  <dcterms:created xsi:type="dcterms:W3CDTF">2021-05-17T15:42:00Z</dcterms:created>
  <dcterms:modified xsi:type="dcterms:W3CDTF">2021-05-26T12:09:00Z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0x01010003C24E682FA4834B8453A72AD0ED93FE</vt:lpwstr>
  </property>
  <property fmtid="{D5CDD505-2E9C-101B-9397-08002B2CF9AE}" pid="3" name="TaxKeyword">
    <vt:lpwstr/>
  </property>
  <property fmtid="{D5CDD505-2E9C-101B-9397-08002B2CF9AE}" pid="4" name="EPA Subject">
    <vt:lpwstr/>
  </property>
  <property fmtid="{D5CDD505-2E9C-101B-9397-08002B2CF9AE}" pid="5" name="Document Type">
    <vt:lpwstr/>
  </property>
</Properties>
</file>